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1F665A5F" w:rsidR="00E63CBB" w:rsidRDefault="00362FC2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February </w:t>
      </w:r>
      <w:r w:rsidR="003F6D64">
        <w:rPr>
          <w:rFonts w:ascii="Arial" w:eastAsia="Arial" w:hAnsi="Arial" w:cs="Arial"/>
          <w:i/>
          <w:iCs/>
        </w:rPr>
        <w:t>24</w:t>
      </w:r>
      <w:r w:rsidR="00AF381F">
        <w:rPr>
          <w:rFonts w:ascii="Arial" w:eastAsia="Arial" w:hAnsi="Arial" w:cs="Arial"/>
          <w:i/>
          <w:iCs/>
        </w:rPr>
        <w:t>, 2023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680"/>
        <w:gridCol w:w="930"/>
        <w:gridCol w:w="1005"/>
        <w:gridCol w:w="945"/>
        <w:gridCol w:w="1005"/>
        <w:gridCol w:w="1005"/>
        <w:gridCol w:w="1005"/>
        <w:gridCol w:w="1384"/>
        <w:gridCol w:w="1476"/>
      </w:tblGrid>
      <w:tr w:rsidR="00CC5F08" w:rsidRPr="00E60489" w14:paraId="63F37D16" w14:textId="77777777" w:rsidTr="0008089F">
        <w:trPr>
          <w:jc w:val="center"/>
        </w:trPr>
        <w:tc>
          <w:tcPr>
            <w:tcW w:w="1680" w:type="dxa"/>
          </w:tcPr>
          <w:p w14:paraId="67935BD0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4ADA1ED" w14:textId="77777777" w:rsidR="00514754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  <w:p w14:paraId="223B573F" w14:textId="77777777" w:rsidR="00AF381F" w:rsidRDefault="00C5627C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 date</w:t>
            </w:r>
          </w:p>
          <w:p w14:paraId="076E45ED" w14:textId="198193FD" w:rsidR="001B49C5" w:rsidRPr="00E60489" w:rsidRDefault="001B49C5" w:rsidP="001B49C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45" w:type="dxa"/>
          </w:tcPr>
          <w:p w14:paraId="2C7D4C6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50BA9B87" w14:textId="27535BF4" w:rsidR="00E63CBB" w:rsidRPr="00E60489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</w:tc>
        <w:tc>
          <w:tcPr>
            <w:tcW w:w="1005" w:type="dxa"/>
          </w:tcPr>
          <w:p w14:paraId="0CAE6796" w14:textId="37C144B2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 to &lt;18 </w:t>
            </w:r>
          </w:p>
          <w:p w14:paraId="21ED6D7A" w14:textId="7B477943" w:rsidR="000C2A35" w:rsidRPr="00E60489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</w:tc>
        <w:tc>
          <w:tcPr>
            <w:tcW w:w="1005" w:type="dxa"/>
          </w:tcPr>
          <w:p w14:paraId="61C27675" w14:textId="18876694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≥18 </w:t>
            </w:r>
          </w:p>
          <w:p w14:paraId="2C8D9639" w14:textId="2249C1E3" w:rsidR="000C2A35" w:rsidRPr="00E60489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</w:tc>
        <w:tc>
          <w:tcPr>
            <w:tcW w:w="1384" w:type="dxa"/>
          </w:tcPr>
          <w:p w14:paraId="4EC8C553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0808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D5518D3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 xml:space="preserve"> (Actual number)</w:t>
            </w:r>
          </w:p>
        </w:tc>
      </w:tr>
      <w:tr w:rsidR="00CC5F08" w:rsidRPr="00E60489" w14:paraId="3AD411C7" w14:textId="77777777" w:rsidTr="0008089F">
        <w:trPr>
          <w:jc w:val="center"/>
        </w:trPr>
        <w:tc>
          <w:tcPr>
            <w:tcW w:w="1680" w:type="dxa"/>
          </w:tcPr>
          <w:p w14:paraId="0F12931B" w14:textId="0AF23259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2D220160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84</w:t>
            </w:r>
          </w:p>
        </w:tc>
        <w:tc>
          <w:tcPr>
            <w:tcW w:w="1005" w:type="dxa"/>
          </w:tcPr>
          <w:p w14:paraId="267286E2" w14:textId="2F96D2BD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14:paraId="12AD4952" w14:textId="493E81CF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1CE291A1" w14:textId="3F1DE14A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AF981DD" w14:textId="7858B104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10F7D3DB" w14:textId="79D7BB77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1384" w:type="dxa"/>
          </w:tcPr>
          <w:p w14:paraId="0E872080" w14:textId="66E10F6B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2.7/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>7.1</w:t>
            </w:r>
          </w:p>
        </w:tc>
        <w:tc>
          <w:tcPr>
            <w:tcW w:w="1476" w:type="dxa"/>
          </w:tcPr>
          <w:p w14:paraId="4DE1E6CF" w14:textId="77777777" w:rsidR="00E63CBB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1,596</w:t>
            </w:r>
          </w:p>
          <w:p w14:paraId="70F67ADB" w14:textId="22A7AC37" w:rsidR="00044EC0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(147)</w:t>
            </w:r>
          </w:p>
        </w:tc>
      </w:tr>
      <w:tr w:rsidR="00CC5F08" w:rsidRPr="00E60489" w14:paraId="0024EB3E" w14:textId="77777777" w:rsidTr="0008089F">
        <w:trPr>
          <w:jc w:val="center"/>
        </w:trPr>
        <w:tc>
          <w:tcPr>
            <w:tcW w:w="1680" w:type="dxa"/>
          </w:tcPr>
          <w:p w14:paraId="74BAE09F" w14:textId="46ED5B5B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44938AA0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036085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2CB67FC9" w14:textId="39EC4140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14:paraId="70511D48" w14:textId="7E06B60A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72DD3622" w14:textId="643FB0F3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B72B49B" w14:textId="7A7449B1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6A877AB1" w14:textId="0BB45A67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</w:t>
            </w:r>
          </w:p>
        </w:tc>
        <w:tc>
          <w:tcPr>
            <w:tcW w:w="1384" w:type="dxa"/>
          </w:tcPr>
          <w:p w14:paraId="6A7AD714" w14:textId="5A81E093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11.4/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>7.3</w:t>
            </w:r>
          </w:p>
        </w:tc>
        <w:tc>
          <w:tcPr>
            <w:tcW w:w="1476" w:type="dxa"/>
          </w:tcPr>
          <w:p w14:paraId="4BE7136E" w14:textId="77777777" w:rsidR="00E63CBB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1,559</w:t>
            </w:r>
          </w:p>
          <w:p w14:paraId="059A00FF" w14:textId="02129931" w:rsidR="00044EC0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(140)</w:t>
            </w:r>
          </w:p>
        </w:tc>
      </w:tr>
      <w:tr w:rsidR="00CC5F08" w:rsidRPr="00E60489" w14:paraId="49FCC00F" w14:textId="77777777" w:rsidTr="0008089F">
        <w:trPr>
          <w:jc w:val="center"/>
        </w:trPr>
        <w:tc>
          <w:tcPr>
            <w:tcW w:w="1680" w:type="dxa"/>
          </w:tcPr>
          <w:p w14:paraId="23614A45" w14:textId="186B9B2F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29012D7D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1B781A"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14:paraId="312C3798" w14:textId="2DE389BC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14:paraId="085DA115" w14:textId="6282A7A6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0AF95476" w14:textId="20FCC589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1A29DE54" w14:textId="1C32E161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342FD7A" w14:textId="66FCFA16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14:paraId="4C031DAB" w14:textId="5C3B523C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3.8/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>2.9</w:t>
            </w:r>
          </w:p>
        </w:tc>
        <w:tc>
          <w:tcPr>
            <w:tcW w:w="1476" w:type="dxa"/>
          </w:tcPr>
          <w:p w14:paraId="5A1ABA24" w14:textId="77777777" w:rsidR="00E63CBB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2,194</w:t>
            </w:r>
          </w:p>
          <w:p w14:paraId="2E95F5A0" w14:textId="65F464B6" w:rsidR="00044EC0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(132)</w:t>
            </w:r>
          </w:p>
        </w:tc>
      </w:tr>
      <w:tr w:rsidR="00CC5F08" w:rsidRPr="00E60489" w14:paraId="4DBF3616" w14:textId="77777777" w:rsidTr="0008089F">
        <w:trPr>
          <w:trHeight w:val="449"/>
          <w:jc w:val="center"/>
        </w:trPr>
        <w:tc>
          <w:tcPr>
            <w:tcW w:w="1680" w:type="dxa"/>
          </w:tcPr>
          <w:p w14:paraId="0060DD7D" w14:textId="2E64D578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4876E30F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036085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51E7F3DA" w14:textId="0D27B629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14:paraId="4A82E3C9" w14:textId="49667B9F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1A697DF3" w14:textId="12131282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C118447" w14:textId="00B9CA04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70C900E" w14:textId="7287A52F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14:paraId="27FF3105" w14:textId="04F54023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3.1/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>4.5</w:t>
            </w:r>
          </w:p>
        </w:tc>
        <w:tc>
          <w:tcPr>
            <w:tcW w:w="1476" w:type="dxa"/>
          </w:tcPr>
          <w:p w14:paraId="347F958A" w14:textId="77777777" w:rsidR="00E63CBB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1,558</w:t>
            </w:r>
          </w:p>
          <w:p w14:paraId="04084EAF" w14:textId="426D12E1" w:rsidR="00044EC0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(97)</w:t>
            </w:r>
          </w:p>
        </w:tc>
      </w:tr>
      <w:tr w:rsidR="00CC5F08" w:rsidRPr="00E60489" w14:paraId="7A8C81EA" w14:textId="77777777" w:rsidTr="0008089F">
        <w:trPr>
          <w:jc w:val="center"/>
        </w:trPr>
        <w:tc>
          <w:tcPr>
            <w:tcW w:w="1680" w:type="dxa"/>
          </w:tcPr>
          <w:p w14:paraId="3B8AD1C5" w14:textId="14CD25ED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493C8127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036085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6C707FC6" w14:textId="4783F399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14:paraId="32E2BC7A" w14:textId="7BA16750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F655D60" w14:textId="58D902F2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EBC0989" w14:textId="1852E17F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7EC6A88E" w14:textId="3EA187F9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14:paraId="263D3CFC" w14:textId="70D4E821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7.9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>2.2</w:t>
            </w:r>
          </w:p>
        </w:tc>
        <w:tc>
          <w:tcPr>
            <w:tcW w:w="1476" w:type="dxa"/>
          </w:tcPr>
          <w:p w14:paraId="02F9D021" w14:textId="77777777" w:rsidR="00E63CBB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1,985</w:t>
            </w:r>
          </w:p>
          <w:p w14:paraId="16594A85" w14:textId="3F6189E0" w:rsidR="00044EC0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(63)</w:t>
            </w:r>
          </w:p>
        </w:tc>
      </w:tr>
      <w:tr w:rsidR="00CC5F08" w:rsidRPr="00E60489" w14:paraId="0D8869EC" w14:textId="77777777" w:rsidTr="0008089F">
        <w:trPr>
          <w:jc w:val="center"/>
        </w:trPr>
        <w:tc>
          <w:tcPr>
            <w:tcW w:w="1680" w:type="dxa"/>
          </w:tcPr>
          <w:p w14:paraId="7B60F7A6" w14:textId="2CAD77BA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26992940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48</w:t>
            </w:r>
          </w:p>
        </w:tc>
        <w:tc>
          <w:tcPr>
            <w:tcW w:w="1005" w:type="dxa"/>
          </w:tcPr>
          <w:p w14:paraId="53C27171" w14:textId="2508D283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945" w:type="dxa"/>
          </w:tcPr>
          <w:p w14:paraId="6586D5F6" w14:textId="7A055F1F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00CB3D60" w14:textId="55EA3632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0FFE3AC9" w14:textId="152DF4BB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2721D942" w14:textId="229B6885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</w:tc>
        <w:tc>
          <w:tcPr>
            <w:tcW w:w="1384" w:type="dxa"/>
          </w:tcPr>
          <w:p w14:paraId="58988CB5" w14:textId="38C5270B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7.1/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>7.5</w:t>
            </w:r>
          </w:p>
        </w:tc>
        <w:tc>
          <w:tcPr>
            <w:tcW w:w="1476" w:type="dxa"/>
          </w:tcPr>
          <w:p w14:paraId="543E62C0" w14:textId="77777777" w:rsidR="00E63CBB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1,824</w:t>
            </w:r>
          </w:p>
          <w:p w14:paraId="6F5AE823" w14:textId="6A854600" w:rsidR="00044EC0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(298)</w:t>
            </w:r>
          </w:p>
        </w:tc>
      </w:tr>
      <w:tr w:rsidR="00CC5F08" w:rsidRPr="00E60489" w14:paraId="5E3CFC37" w14:textId="77777777" w:rsidTr="0008089F">
        <w:trPr>
          <w:jc w:val="center"/>
        </w:trPr>
        <w:tc>
          <w:tcPr>
            <w:tcW w:w="1680" w:type="dxa"/>
          </w:tcPr>
          <w:p w14:paraId="45544918" w14:textId="4D12303E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4697D886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902</w:t>
            </w:r>
          </w:p>
        </w:tc>
        <w:tc>
          <w:tcPr>
            <w:tcW w:w="1005" w:type="dxa"/>
          </w:tcPr>
          <w:p w14:paraId="7E9337B7" w14:textId="5E80ABF4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14:paraId="70CD6DC0" w14:textId="3B1F1A3A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13F84BC6" w14:textId="3F057E2C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77FA97F" w14:textId="50C63F3E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7963A50" w14:textId="6074FE85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14:paraId="1947EC5A" w14:textId="59FED5B9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5.8/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>4.6</w:t>
            </w:r>
          </w:p>
        </w:tc>
        <w:tc>
          <w:tcPr>
            <w:tcW w:w="1476" w:type="dxa"/>
          </w:tcPr>
          <w:p w14:paraId="482CD32C" w14:textId="77777777" w:rsidR="00E63CBB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1,725</w:t>
            </w:r>
          </w:p>
          <w:p w14:paraId="7742F1A3" w14:textId="2D613C53" w:rsidR="00044EC0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(138)</w:t>
            </w:r>
          </w:p>
        </w:tc>
      </w:tr>
      <w:tr w:rsidR="00CC5F08" w:rsidRPr="00E60489" w14:paraId="628DB658" w14:textId="77777777" w:rsidTr="0008089F">
        <w:trPr>
          <w:jc w:val="center"/>
        </w:trPr>
        <w:tc>
          <w:tcPr>
            <w:tcW w:w="1680" w:type="dxa"/>
          </w:tcPr>
          <w:p w14:paraId="64A4A983" w14:textId="12D96F6D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087DB51B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036085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78A0A672" w14:textId="183F236B" w:rsidR="00C40B38" w:rsidRPr="00E60489" w:rsidRDefault="00044EC0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33</w:t>
            </w:r>
          </w:p>
        </w:tc>
        <w:tc>
          <w:tcPr>
            <w:tcW w:w="945" w:type="dxa"/>
          </w:tcPr>
          <w:p w14:paraId="461E4E1D" w14:textId="6DB475F3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14:paraId="13A77B31" w14:textId="03551BB9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1B2DB350" w14:textId="73152ECB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4344B37E" w14:textId="39D28E29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14:paraId="3DA6C1CA" w14:textId="140BD963" w:rsidR="00E63CBB" w:rsidRPr="00E60489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8.0/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>6.1</w:t>
            </w:r>
          </w:p>
        </w:tc>
        <w:tc>
          <w:tcPr>
            <w:tcW w:w="1476" w:type="dxa"/>
          </w:tcPr>
          <w:p w14:paraId="7F83C9A4" w14:textId="77777777" w:rsidR="00E63CBB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1,850</w:t>
            </w:r>
          </w:p>
          <w:p w14:paraId="41653421" w14:textId="16161188" w:rsidR="00044EC0" w:rsidRDefault="00044EC0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(262)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62448E1A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1B49C5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3F6D64">
        <w:rPr>
          <w:rFonts w:ascii="Arial" w:eastAsia="Arial" w:hAnsi="Arial" w:cs="Arial"/>
          <w:i/>
          <w:iCs/>
          <w:color w:val="000000" w:themeColor="text1"/>
          <w:highlight w:val="yellow"/>
        </w:rPr>
        <w:t>23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/2023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</w:t>
      </w:r>
      <w:r w:rsidR="00D31782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6260CC">
        <w:rPr>
          <w:rFonts w:ascii="Arial" w:eastAsia="Arial" w:hAnsi="Arial" w:cs="Arial"/>
          <w:i/>
          <w:iCs/>
          <w:color w:val="000000" w:themeColor="text1"/>
          <w:highlight w:val="yellow"/>
        </w:rPr>
        <w:t>1</w:t>
      </w:r>
      <w:r w:rsidR="003F6D64">
        <w:rPr>
          <w:rFonts w:ascii="Arial" w:eastAsia="Arial" w:hAnsi="Arial" w:cs="Arial"/>
          <w:i/>
          <w:iCs/>
          <w:color w:val="000000" w:themeColor="text1"/>
          <w:highlight w:val="yellow"/>
        </w:rPr>
        <w:t>8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2AAC6B6A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 w:rsidR="00362FC2">
        <w:t xml:space="preserve">    </w:t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>2/</w:t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 xml:space="preserve">23 </w:t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ab/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ab/>
        <w:t>2/16</w:t>
      </w:r>
      <w:r w:rsidR="006260CC">
        <w:rPr>
          <w:rFonts w:ascii="Arial" w:eastAsia="Arial" w:hAnsi="Arial" w:cs="Arial"/>
          <w:i/>
          <w:iCs/>
          <w:color w:val="FF0000"/>
          <w:u w:val="single"/>
        </w:rPr>
        <w:tab/>
      </w:r>
      <w:r w:rsidR="006260CC">
        <w:rPr>
          <w:rFonts w:ascii="Arial" w:eastAsia="Arial" w:hAnsi="Arial" w:cs="Arial"/>
          <w:i/>
          <w:iCs/>
          <w:color w:val="FF0000"/>
          <w:u w:val="single"/>
        </w:rPr>
        <w:tab/>
        <w:t xml:space="preserve"> 2/</w:t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>9</w:t>
      </w:r>
      <w:r w:rsidR="00D31782">
        <w:rPr>
          <w:rFonts w:ascii="Arial" w:eastAsia="Arial" w:hAnsi="Arial" w:cs="Arial"/>
          <w:i/>
          <w:iCs/>
          <w:color w:val="FF0000"/>
          <w:u w:val="single"/>
        </w:rPr>
        <w:t xml:space="preserve"> </w:t>
      </w:r>
      <w:r w:rsidR="00D31782">
        <w:rPr>
          <w:rFonts w:ascii="Arial" w:eastAsia="Arial" w:hAnsi="Arial" w:cs="Arial"/>
          <w:i/>
          <w:iCs/>
          <w:color w:val="FF0000"/>
          <w:u w:val="single"/>
        </w:rPr>
        <w:tab/>
      </w:r>
      <w:r w:rsidR="00D31782">
        <w:rPr>
          <w:rFonts w:ascii="Arial" w:eastAsia="Arial" w:hAnsi="Arial" w:cs="Arial"/>
          <w:i/>
          <w:iCs/>
          <w:color w:val="FF0000"/>
          <w:u w:val="single"/>
        </w:rPr>
        <w:tab/>
        <w:t>2/</w:t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>2</w:t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 xml:space="preserve"> </w:t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1AC29EF4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D31782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 xml:space="preserve">  </w:t>
      </w:r>
      <w:r w:rsidR="00044EC0">
        <w:rPr>
          <w:rFonts w:ascii="Arial" w:hAnsi="Arial" w:cs="Arial"/>
          <w:i/>
          <w:iCs/>
        </w:rPr>
        <w:t>986</w:t>
      </w:r>
      <w:r w:rsidR="00796AD9">
        <w:rPr>
          <w:rFonts w:ascii="Arial" w:hAnsi="Arial" w:cs="Arial"/>
          <w:i/>
          <w:iCs/>
        </w:rPr>
        <w:t xml:space="preserve"> </w:t>
      </w:r>
      <w:r w:rsidR="003F6D64">
        <w:rPr>
          <w:rFonts w:ascii="Arial" w:hAnsi="Arial" w:cs="Arial"/>
          <w:i/>
          <w:iCs/>
        </w:rPr>
        <w:tab/>
      </w:r>
      <w:r w:rsidR="003F6D64">
        <w:rPr>
          <w:rFonts w:ascii="Arial" w:hAnsi="Arial" w:cs="Arial"/>
          <w:i/>
          <w:iCs/>
        </w:rPr>
        <w:tab/>
      </w:r>
      <w:r w:rsidR="001360F6">
        <w:rPr>
          <w:rFonts w:ascii="Arial" w:hAnsi="Arial" w:cs="Arial"/>
          <w:i/>
          <w:iCs/>
        </w:rPr>
        <w:t>1.014</w:t>
      </w:r>
      <w:r w:rsidR="001360F6">
        <w:rPr>
          <w:rFonts w:ascii="Arial" w:hAnsi="Arial" w:cs="Arial"/>
          <w:i/>
          <w:iCs/>
        </w:rPr>
        <w:tab/>
      </w:r>
      <w:r w:rsidR="003F6D64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>1,001</w:t>
      </w:r>
      <w:r w:rsidR="0077550F">
        <w:rPr>
          <w:rFonts w:ascii="Arial" w:hAnsi="Arial" w:cs="Arial"/>
          <w:i/>
          <w:iCs/>
        </w:rPr>
        <w:tab/>
      </w:r>
      <w:r w:rsidR="006260CC">
        <w:rPr>
          <w:rFonts w:ascii="Arial" w:hAnsi="Arial" w:cs="Arial"/>
          <w:i/>
          <w:iCs/>
        </w:rPr>
        <w:tab/>
      </w:r>
      <w:r w:rsidR="0090438F">
        <w:rPr>
          <w:rFonts w:ascii="Arial" w:hAnsi="Arial" w:cs="Arial"/>
          <w:i/>
          <w:iCs/>
        </w:rPr>
        <w:t>1,200</w:t>
      </w:r>
    </w:p>
    <w:p w14:paraId="07BC8122" w14:textId="4801D383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044EC0">
        <w:rPr>
          <w:rFonts w:ascii="Arial" w:eastAsia="Arial" w:hAnsi="Arial" w:cs="Arial"/>
          <w:i/>
          <w:iCs/>
          <w:color w:val="000000" w:themeColor="text1"/>
        </w:rPr>
        <w:t>8.2</w:t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1360F6">
        <w:rPr>
          <w:rFonts w:ascii="Arial" w:eastAsia="Arial" w:hAnsi="Arial" w:cs="Arial"/>
          <w:i/>
          <w:iCs/>
          <w:color w:val="000000" w:themeColor="text1"/>
        </w:rPr>
        <w:t>8.4</w:t>
      </w:r>
      <w:r w:rsidR="006260CC">
        <w:rPr>
          <w:rFonts w:ascii="Arial" w:eastAsia="Arial" w:hAnsi="Arial" w:cs="Arial"/>
          <w:i/>
          <w:iCs/>
          <w:color w:val="000000" w:themeColor="text1"/>
        </w:rPr>
        <w:tab/>
      </w:r>
      <w:r w:rsidR="006260CC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8.3</w:t>
      </w:r>
      <w:r w:rsidR="00D31782">
        <w:rPr>
          <w:rFonts w:ascii="Arial" w:eastAsia="Arial" w:hAnsi="Arial" w:cs="Arial"/>
          <w:i/>
          <w:iCs/>
          <w:color w:val="000000" w:themeColor="text1"/>
        </w:rPr>
        <w:tab/>
      </w:r>
      <w:r w:rsidR="00D31782">
        <w:rPr>
          <w:rFonts w:ascii="Arial" w:eastAsia="Arial" w:hAnsi="Arial" w:cs="Arial"/>
          <w:i/>
          <w:iCs/>
          <w:color w:val="000000" w:themeColor="text1"/>
        </w:rPr>
        <w:tab/>
      </w:r>
      <w:r w:rsidR="0090438F">
        <w:rPr>
          <w:rFonts w:ascii="Arial" w:eastAsia="Arial" w:hAnsi="Arial" w:cs="Arial"/>
          <w:i/>
          <w:iCs/>
          <w:color w:val="000000" w:themeColor="text1"/>
        </w:rPr>
        <w:t>9.9</w:t>
      </w:r>
    </w:p>
    <w:p w14:paraId="65B29DE3" w14:textId="62DEB197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044EC0">
        <w:rPr>
          <w:rFonts w:ascii="Arial" w:eastAsia="Arial" w:hAnsi="Arial" w:cs="Arial"/>
          <w:i/>
          <w:iCs/>
          <w:color w:val="000000" w:themeColor="text1"/>
        </w:rPr>
        <w:t>7.2</w:t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1360F6">
        <w:rPr>
          <w:rFonts w:ascii="Arial" w:eastAsia="Arial" w:hAnsi="Arial" w:cs="Arial"/>
          <w:i/>
          <w:iCs/>
          <w:color w:val="000000" w:themeColor="text1"/>
        </w:rPr>
        <w:t>7.4</w:t>
      </w:r>
      <w:r w:rsidR="006260CC">
        <w:rPr>
          <w:rFonts w:ascii="Arial" w:eastAsia="Arial" w:hAnsi="Arial" w:cs="Arial"/>
          <w:i/>
          <w:iCs/>
          <w:color w:val="000000" w:themeColor="text1"/>
        </w:rPr>
        <w:tab/>
      </w:r>
      <w:r w:rsidR="006260CC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7.9</w:t>
      </w:r>
      <w:r w:rsidR="00D31782">
        <w:rPr>
          <w:rFonts w:ascii="Arial" w:eastAsia="Arial" w:hAnsi="Arial" w:cs="Arial"/>
          <w:i/>
          <w:iCs/>
          <w:color w:val="000000" w:themeColor="text1"/>
        </w:rPr>
        <w:tab/>
      </w:r>
      <w:r w:rsidR="00D31782">
        <w:rPr>
          <w:rFonts w:ascii="Arial" w:eastAsia="Arial" w:hAnsi="Arial" w:cs="Arial"/>
          <w:i/>
          <w:iCs/>
          <w:color w:val="000000" w:themeColor="text1"/>
        </w:rPr>
        <w:tab/>
      </w:r>
      <w:r w:rsidR="0090438F">
        <w:rPr>
          <w:rFonts w:ascii="Arial" w:eastAsia="Arial" w:hAnsi="Arial" w:cs="Arial"/>
          <w:i/>
          <w:iCs/>
          <w:color w:val="000000" w:themeColor="text1"/>
        </w:rPr>
        <w:t>8.9</w:t>
      </w:r>
    </w:p>
    <w:p w14:paraId="105FF193" w14:textId="321D8426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="00BD4742">
        <w:rPr>
          <w:rFonts w:ascii="Arial" w:eastAsia="Arial" w:hAnsi="Arial" w:cs="Arial"/>
          <w:i/>
          <w:iCs/>
          <w:color w:val="000000" w:themeColor="text1"/>
        </w:rPr>
        <w:t xml:space="preserve"> (Current week)</w:t>
      </w:r>
      <w:r w:rsidRPr="00CC5F08">
        <w:rPr>
          <w:rFonts w:ascii="Arial" w:hAnsi="Arial" w:cs="Arial"/>
          <w:i/>
          <w:iCs/>
        </w:rPr>
        <w:t xml:space="preserve"> </w:t>
      </w:r>
      <w:r w:rsidR="00D46349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 xml:space="preserve">  </w:t>
      </w:r>
      <w:r w:rsidR="00044EC0">
        <w:rPr>
          <w:rFonts w:ascii="Arial" w:hAnsi="Arial" w:cs="Arial"/>
          <w:i/>
          <w:iCs/>
        </w:rPr>
        <w:t>26 (12)</w:t>
      </w:r>
      <w:r w:rsidR="003F6D64">
        <w:rPr>
          <w:rFonts w:ascii="Arial" w:hAnsi="Arial" w:cs="Arial"/>
          <w:i/>
          <w:iCs/>
        </w:rPr>
        <w:tab/>
      </w:r>
      <w:r w:rsidR="001360F6">
        <w:rPr>
          <w:rFonts w:ascii="Arial" w:hAnsi="Arial" w:cs="Arial"/>
          <w:i/>
          <w:iCs/>
        </w:rPr>
        <w:t>28 (19)</w:t>
      </w:r>
      <w:r w:rsidR="003F6D64">
        <w:rPr>
          <w:rFonts w:ascii="Arial" w:hAnsi="Arial" w:cs="Arial"/>
          <w:i/>
          <w:iCs/>
        </w:rPr>
        <w:tab/>
      </w:r>
      <w:r w:rsidR="006260CC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>27 (13)</w:t>
      </w:r>
      <w:r w:rsidR="00D31782">
        <w:rPr>
          <w:rFonts w:ascii="Arial" w:hAnsi="Arial" w:cs="Arial"/>
          <w:i/>
          <w:iCs/>
        </w:rPr>
        <w:tab/>
      </w:r>
      <w:r w:rsidR="006260CC">
        <w:rPr>
          <w:rFonts w:ascii="Arial" w:hAnsi="Arial" w:cs="Arial"/>
          <w:i/>
          <w:iCs/>
        </w:rPr>
        <w:tab/>
      </w:r>
      <w:r w:rsidR="0090438F">
        <w:rPr>
          <w:rFonts w:ascii="Arial" w:hAnsi="Arial" w:cs="Arial"/>
          <w:i/>
          <w:iCs/>
        </w:rPr>
        <w:t>24 (20)</w:t>
      </w:r>
      <w:r w:rsidR="001B49C5">
        <w:rPr>
          <w:rFonts w:ascii="Arial" w:hAnsi="Arial" w:cs="Arial"/>
          <w:i/>
          <w:iCs/>
        </w:rPr>
        <w:tab/>
      </w:r>
    </w:p>
    <w:p w14:paraId="4BC33B4A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79B27634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1.2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a 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slight drop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compare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>d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to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last week and 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below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93.4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1360F6">
        <w:rPr>
          <w:rFonts w:ascii="Arial" w:eastAsia="Arial" w:hAnsi="Arial" w:cs="Arial"/>
          <w:b/>
          <w:bCs/>
          <w:i/>
          <w:iCs/>
          <w:color w:val="000000" w:themeColor="text1"/>
        </w:rPr>
        <w:t>s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lightly down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but still far above the statewide average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10F38"/>
    <w:rsid w:val="00036085"/>
    <w:rsid w:val="00044EC0"/>
    <w:rsid w:val="00045176"/>
    <w:rsid w:val="0008089F"/>
    <w:rsid w:val="000C2A35"/>
    <w:rsid w:val="00105720"/>
    <w:rsid w:val="00105D7C"/>
    <w:rsid w:val="0013240E"/>
    <w:rsid w:val="001360F6"/>
    <w:rsid w:val="00141E40"/>
    <w:rsid w:val="0016132F"/>
    <w:rsid w:val="00190896"/>
    <w:rsid w:val="001A6898"/>
    <w:rsid w:val="001B49C5"/>
    <w:rsid w:val="001B781A"/>
    <w:rsid w:val="001F428B"/>
    <w:rsid w:val="0020522B"/>
    <w:rsid w:val="002A5EC3"/>
    <w:rsid w:val="002D27A6"/>
    <w:rsid w:val="00362FC2"/>
    <w:rsid w:val="003F3E53"/>
    <w:rsid w:val="003F6D64"/>
    <w:rsid w:val="00413829"/>
    <w:rsid w:val="00455811"/>
    <w:rsid w:val="004662C7"/>
    <w:rsid w:val="004A3F4D"/>
    <w:rsid w:val="004D6471"/>
    <w:rsid w:val="00514754"/>
    <w:rsid w:val="00517447"/>
    <w:rsid w:val="005425C3"/>
    <w:rsid w:val="005622AA"/>
    <w:rsid w:val="006260CC"/>
    <w:rsid w:val="006332F2"/>
    <w:rsid w:val="00640B43"/>
    <w:rsid w:val="00657EEF"/>
    <w:rsid w:val="0067719E"/>
    <w:rsid w:val="00683A29"/>
    <w:rsid w:val="006E6F2C"/>
    <w:rsid w:val="0077550F"/>
    <w:rsid w:val="007911A5"/>
    <w:rsid w:val="00794BA2"/>
    <w:rsid w:val="00796AD9"/>
    <w:rsid w:val="007C368A"/>
    <w:rsid w:val="008126D3"/>
    <w:rsid w:val="00813B4D"/>
    <w:rsid w:val="00842C87"/>
    <w:rsid w:val="00870116"/>
    <w:rsid w:val="00870E3F"/>
    <w:rsid w:val="008905B4"/>
    <w:rsid w:val="0090438F"/>
    <w:rsid w:val="0096760E"/>
    <w:rsid w:val="009919E0"/>
    <w:rsid w:val="009E7CF0"/>
    <w:rsid w:val="009F0677"/>
    <w:rsid w:val="00A00D74"/>
    <w:rsid w:val="00A43DDE"/>
    <w:rsid w:val="00A8400B"/>
    <w:rsid w:val="00AE7AE1"/>
    <w:rsid w:val="00AF381F"/>
    <w:rsid w:val="00B6094B"/>
    <w:rsid w:val="00B813A3"/>
    <w:rsid w:val="00BC3708"/>
    <w:rsid w:val="00BD4742"/>
    <w:rsid w:val="00C40B38"/>
    <w:rsid w:val="00C5627C"/>
    <w:rsid w:val="00CC5F08"/>
    <w:rsid w:val="00D074A2"/>
    <w:rsid w:val="00D21CD9"/>
    <w:rsid w:val="00D31782"/>
    <w:rsid w:val="00D46349"/>
    <w:rsid w:val="00D5260B"/>
    <w:rsid w:val="00D74E29"/>
    <w:rsid w:val="00E15718"/>
    <w:rsid w:val="00E426D4"/>
    <w:rsid w:val="00E63CBB"/>
    <w:rsid w:val="00E85EC0"/>
    <w:rsid w:val="00EF5E7B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4</cp:revision>
  <dcterms:created xsi:type="dcterms:W3CDTF">2023-02-23T13:11:00Z</dcterms:created>
  <dcterms:modified xsi:type="dcterms:W3CDTF">2023-02-23T23:41:00Z</dcterms:modified>
</cp:coreProperties>
</file>